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083" w:rsidRPr="00CC0106" w:rsidRDefault="007D4083" w:rsidP="007D4083">
      <w:pPr>
        <w:pStyle w:val="NoSpacing"/>
        <w:jc w:val="center"/>
        <w:rPr>
          <w:rFonts w:ascii="Times New Roman" w:hAnsi="Times New Roman"/>
        </w:rPr>
      </w:pPr>
      <w:r w:rsidRPr="00CC0106">
        <w:rPr>
          <w:rFonts w:ascii="Times New Roman" w:hAnsi="Times New Roman"/>
        </w:rPr>
        <w:t>Global Intervention Plan: Guide to Establishing Priorities</w:t>
      </w:r>
    </w:p>
    <w:p w:rsidR="007D4083" w:rsidRPr="00CC0106" w:rsidRDefault="007D4083" w:rsidP="007D4083">
      <w:pPr>
        <w:pStyle w:val="NoSpacing"/>
        <w:jc w:val="center"/>
        <w:rPr>
          <w:rFonts w:ascii="Times New Roman" w:hAnsi="Times New Roman"/>
          <w:sz w:val="20"/>
          <w:szCs w:val="20"/>
        </w:rPr>
      </w:pPr>
      <w:proofErr w:type="gramStart"/>
      <w:r w:rsidRPr="00CC0106">
        <w:rPr>
          <w:rFonts w:ascii="Times New Roman" w:hAnsi="Times New Roman"/>
          <w:sz w:val="20"/>
          <w:szCs w:val="20"/>
        </w:rPr>
        <w:t>Ruth Aspy, Ph.D., and Barry G. Grossman, Ph.D.</w:t>
      </w:r>
      <w:proofErr w:type="gramEnd"/>
    </w:p>
    <w:p w:rsidR="007D4083" w:rsidRPr="00CC0106" w:rsidRDefault="007D4083" w:rsidP="007D4083">
      <w:pPr>
        <w:pStyle w:val="NoSpacing"/>
        <w:rPr>
          <w:rFonts w:ascii="Times New Roman" w:hAnsi="Times New Roman"/>
          <w:sz w:val="10"/>
          <w:szCs w:val="10"/>
        </w:rPr>
      </w:pPr>
    </w:p>
    <w:p w:rsidR="007D4083" w:rsidRPr="00CC0106" w:rsidRDefault="007D4083" w:rsidP="007D4083">
      <w:pPr>
        <w:pStyle w:val="NoSpacing"/>
        <w:rPr>
          <w:rFonts w:ascii="Times New Roman" w:hAnsi="Times New Roman"/>
          <w:sz w:val="20"/>
          <w:szCs w:val="20"/>
        </w:rPr>
      </w:pPr>
      <w:r w:rsidRPr="00CC0106">
        <w:rPr>
          <w:rFonts w:ascii="Times New Roman" w:hAnsi="Times New Roman"/>
          <w:sz w:val="20"/>
          <w:szCs w:val="20"/>
        </w:rPr>
        <w:t xml:space="preserve">Directions: Following completion of the UCC and ISSI, the next step is to identify UCC areas and items that will result in a </w:t>
      </w:r>
      <w:r w:rsidRPr="00CC0106">
        <w:rPr>
          <w:rFonts w:ascii="Times New Roman" w:hAnsi="Times New Roman"/>
          <w:i/>
          <w:sz w:val="20"/>
          <w:szCs w:val="20"/>
        </w:rPr>
        <w:t>meaningful</w:t>
      </w:r>
      <w:r w:rsidRPr="00CC0106">
        <w:rPr>
          <w:rFonts w:ascii="Times New Roman" w:hAnsi="Times New Roman"/>
          <w:sz w:val="20"/>
          <w:szCs w:val="20"/>
        </w:rPr>
        <w:t xml:space="preserve"> Global Intervention Plan. Consideration of priorities and strengths for an individual facilitates selection of UCC areas and items. The following questions are provided as a guide. </w:t>
      </w:r>
    </w:p>
    <w:p w:rsidR="007D4083" w:rsidRPr="00CC0106" w:rsidRDefault="007D4083" w:rsidP="007D4083">
      <w:pPr>
        <w:pStyle w:val="NoSpacing"/>
        <w:rPr>
          <w:rFonts w:ascii="Times New Roman" w:hAnsi="Times New Roman"/>
          <w:sz w:val="10"/>
          <w:szCs w:val="10"/>
        </w:rPr>
      </w:pPr>
    </w:p>
    <w:tbl>
      <w:tblPr>
        <w:tblW w:w="0" w:type="auto"/>
        <w:tblLook w:val="01E0" w:firstRow="1" w:lastRow="1" w:firstColumn="1" w:lastColumn="1" w:noHBand="0" w:noVBand="0"/>
      </w:tblPr>
      <w:tblGrid>
        <w:gridCol w:w="520"/>
        <w:gridCol w:w="4168"/>
        <w:gridCol w:w="4168"/>
      </w:tblGrid>
      <w:tr w:rsidR="007D4083" w:rsidRPr="00CC0106" w:rsidTr="00AE6065">
        <w:trPr>
          <w:cantSplit/>
          <w:trHeight w:val="278"/>
        </w:trPr>
        <w:tc>
          <w:tcPr>
            <w:tcW w:w="520" w:type="dxa"/>
            <w:vMerge w:val="restart"/>
            <w:tcBorders>
              <w:top w:val="single" w:sz="4" w:space="0" w:color="auto"/>
              <w:left w:val="single" w:sz="4" w:space="0" w:color="auto"/>
              <w:bottom w:val="single" w:sz="4" w:space="0" w:color="auto"/>
              <w:right w:val="single" w:sz="4" w:space="0" w:color="auto"/>
            </w:tcBorders>
            <w:textDirection w:val="btLr"/>
          </w:tcPr>
          <w:p w:rsidR="007D4083" w:rsidRPr="00CC0106" w:rsidRDefault="007D4083" w:rsidP="00AE6065">
            <w:pPr>
              <w:pStyle w:val="NoSpacing"/>
              <w:jc w:val="center"/>
              <w:rPr>
                <w:rFonts w:ascii="Times New Roman" w:hAnsi="Times New Roman"/>
              </w:rPr>
            </w:pPr>
            <w:r>
              <w:rPr>
                <w:rFonts w:ascii="Times New Roman" w:hAnsi="Times New Roman"/>
              </w:rPr>
              <w:t>SELECTING UCC AREAS</w:t>
            </w:r>
          </w:p>
        </w:tc>
        <w:tc>
          <w:tcPr>
            <w:tcW w:w="8336" w:type="dxa"/>
            <w:gridSpan w:val="2"/>
            <w:tcBorders>
              <w:left w:val="single" w:sz="4" w:space="0" w:color="auto"/>
            </w:tcBorders>
            <w:shd w:val="clear" w:color="auto" w:fill="E6E6E6"/>
          </w:tcPr>
          <w:p w:rsidR="007D4083" w:rsidRPr="00CC0106" w:rsidRDefault="007D4083" w:rsidP="00AE6065">
            <w:pPr>
              <w:pStyle w:val="NoSpacing"/>
              <w:rPr>
                <w:rFonts w:ascii="Times New Roman" w:hAnsi="Times New Roman"/>
              </w:rPr>
            </w:pPr>
            <w:r w:rsidRPr="00CC0106">
              <w:rPr>
                <w:rFonts w:ascii="Times New Roman" w:hAnsi="Times New Roman"/>
                <w:sz w:val="20"/>
                <w:szCs w:val="20"/>
              </w:rPr>
              <w:t>Vision                                   “Begin with the end in mind” – Stephen R. Covey</w:t>
            </w:r>
          </w:p>
        </w:tc>
      </w:tr>
      <w:tr w:rsidR="007D4083" w:rsidRPr="00CC0106" w:rsidTr="00AE6065">
        <w:trPr>
          <w:cantSplit/>
          <w:trHeight w:val="512"/>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 xml:space="preserve">What is the short and long-term vision of/for the individual? </w:t>
            </w:r>
          </w:p>
          <w:p w:rsidR="007D4083" w:rsidRPr="00CC0106" w:rsidRDefault="007D4083" w:rsidP="00AE6065">
            <w:pPr>
              <w:pStyle w:val="NoSpacing"/>
              <w:rPr>
                <w:rFonts w:ascii="Times New Roman" w:hAnsi="Times New Roman"/>
              </w:rPr>
            </w:pPr>
            <w:r w:rsidRPr="00CC0106">
              <w:rPr>
                <w:rFonts w:ascii="Times New Roman" w:hAnsi="Times New Roman"/>
                <w:i/>
                <w:sz w:val="20"/>
                <w:szCs w:val="20"/>
              </w:rPr>
              <w:t>Note that “short-term” and “long-term” may be defined differently in order to be meaningful.</w:t>
            </w:r>
          </w:p>
        </w:tc>
      </w:tr>
      <w:tr w:rsidR="007D4083" w:rsidRPr="00CC0106" w:rsidTr="00AE6065">
        <w:trPr>
          <w:cantSplit/>
          <w:trHeight w:val="188"/>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Default="007D4083" w:rsidP="007D4083">
            <w:pPr>
              <w:pStyle w:val="NoSpacing"/>
              <w:numPr>
                <w:ilvl w:val="0"/>
                <w:numId w:val="1"/>
              </w:numPr>
              <w:rPr>
                <w:rFonts w:ascii="Times New Roman" w:hAnsi="Times New Roman"/>
                <w:sz w:val="20"/>
                <w:szCs w:val="20"/>
              </w:rPr>
            </w:pPr>
            <w:r>
              <w:rPr>
                <w:rFonts w:ascii="Times New Roman" w:hAnsi="Times New Roman"/>
                <w:sz w:val="20"/>
                <w:szCs w:val="20"/>
              </w:rPr>
              <w:t>Rocky</w:t>
            </w:r>
            <w:r>
              <w:rPr>
                <w:rFonts w:ascii="Times New Roman" w:hAnsi="Times New Roman"/>
                <w:sz w:val="20"/>
                <w:szCs w:val="20"/>
              </w:rPr>
              <w:t xml:space="preserve"> will</w:t>
            </w:r>
            <w:r w:rsidRPr="00CC0106">
              <w:rPr>
                <w:rFonts w:ascii="Times New Roman" w:hAnsi="Times New Roman"/>
                <w:sz w:val="20"/>
                <w:szCs w:val="20"/>
              </w:rPr>
              <w:t xml:space="preserve"> </w:t>
            </w:r>
            <w:r>
              <w:rPr>
                <w:rFonts w:ascii="Times New Roman" w:hAnsi="Times New Roman"/>
                <w:sz w:val="20"/>
                <w:szCs w:val="20"/>
              </w:rPr>
              <w:t>participate in a reciprocal communication exchange using a minimum three word response and when expected will share an experience or concern. (Social and Comm.)</w:t>
            </w:r>
          </w:p>
          <w:p w:rsidR="007D4083" w:rsidRDefault="007D4083" w:rsidP="007D4083">
            <w:pPr>
              <w:pStyle w:val="NoSpacing"/>
              <w:numPr>
                <w:ilvl w:val="0"/>
                <w:numId w:val="1"/>
              </w:numPr>
              <w:rPr>
                <w:rFonts w:ascii="Times New Roman" w:hAnsi="Times New Roman"/>
                <w:sz w:val="20"/>
                <w:szCs w:val="20"/>
              </w:rPr>
            </w:pPr>
            <w:r>
              <w:rPr>
                <w:rFonts w:ascii="Times New Roman" w:hAnsi="Times New Roman"/>
                <w:sz w:val="20"/>
                <w:szCs w:val="20"/>
              </w:rPr>
              <w:t>Rocky</w:t>
            </w:r>
            <w:r>
              <w:rPr>
                <w:rFonts w:ascii="Times New Roman" w:hAnsi="Times New Roman"/>
                <w:sz w:val="20"/>
                <w:szCs w:val="20"/>
              </w:rPr>
              <w:t xml:space="preserve"> will effectively read a task sequence to determine when his day has ended. (C)</w:t>
            </w:r>
          </w:p>
          <w:p w:rsidR="007D4083" w:rsidRDefault="007D4083" w:rsidP="007D4083">
            <w:pPr>
              <w:pStyle w:val="NoSpacing"/>
              <w:numPr>
                <w:ilvl w:val="0"/>
                <w:numId w:val="1"/>
              </w:numPr>
              <w:rPr>
                <w:rFonts w:ascii="Times New Roman" w:hAnsi="Times New Roman"/>
                <w:sz w:val="20"/>
                <w:szCs w:val="20"/>
              </w:rPr>
            </w:pPr>
            <w:r>
              <w:rPr>
                <w:rFonts w:ascii="Times New Roman" w:hAnsi="Times New Roman"/>
                <w:sz w:val="20"/>
                <w:szCs w:val="20"/>
              </w:rPr>
              <w:t>Rocky</w:t>
            </w:r>
            <w:r>
              <w:rPr>
                <w:rFonts w:ascii="Times New Roman" w:hAnsi="Times New Roman"/>
                <w:sz w:val="20"/>
                <w:szCs w:val="20"/>
              </w:rPr>
              <w:t xml:space="preserve"> will maintain personal space. (Social)</w:t>
            </w:r>
          </w:p>
          <w:p w:rsidR="007D4083" w:rsidRPr="00CC0106" w:rsidRDefault="007D4083" w:rsidP="007D4083">
            <w:pPr>
              <w:pStyle w:val="NoSpacing"/>
              <w:numPr>
                <w:ilvl w:val="0"/>
                <w:numId w:val="1"/>
              </w:numPr>
              <w:rPr>
                <w:rFonts w:ascii="Times New Roman" w:hAnsi="Times New Roman"/>
                <w:sz w:val="20"/>
                <w:szCs w:val="20"/>
              </w:rPr>
            </w:pPr>
            <w:r>
              <w:rPr>
                <w:rFonts w:ascii="Times New Roman" w:hAnsi="Times New Roman"/>
                <w:sz w:val="20"/>
                <w:szCs w:val="20"/>
              </w:rPr>
              <w:t>Rocky</w:t>
            </w:r>
            <w:r>
              <w:rPr>
                <w:rFonts w:ascii="Times New Roman" w:hAnsi="Times New Roman"/>
                <w:sz w:val="20"/>
                <w:szCs w:val="20"/>
              </w:rPr>
              <w:t xml:space="preserve"> will decrease the amount of time engaged in twiddling of the objects. (Sensory)</w:t>
            </w:r>
          </w:p>
        </w:tc>
      </w:tr>
      <w:tr w:rsidR="007D4083" w:rsidRPr="00CC0106" w:rsidTr="00AE6065">
        <w:trPr>
          <w:cantSplit/>
          <w:trHeight w:val="350"/>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18"/>
                <w:szCs w:val="18"/>
              </w:rPr>
            </w:pPr>
          </w:p>
        </w:tc>
      </w:tr>
      <w:tr w:rsidR="007D4083" w:rsidRPr="00CC0106" w:rsidTr="00AE6065">
        <w:trPr>
          <w:cantSplit/>
          <w:trHeight w:val="323"/>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rPr>
            </w:pPr>
            <w:r w:rsidRPr="00CC0106">
              <w:rPr>
                <w:rFonts w:ascii="Times New Roman" w:hAnsi="Times New Roman"/>
                <w:sz w:val="20"/>
                <w:szCs w:val="20"/>
              </w:rPr>
              <w:t>Which UCC areas would have the greatest impact on achieving this vision?</w:t>
            </w:r>
          </w:p>
        </w:tc>
      </w:tr>
      <w:tr w:rsidR="007D4083" w:rsidRPr="00CC0106" w:rsidTr="00AE6065">
        <w:trPr>
          <w:cantSplit/>
          <w:trHeight w:val="170"/>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Pr>
                <w:rFonts w:ascii="Times New Roman" w:hAnsi="Times New Roman"/>
                <w:sz w:val="20"/>
                <w:szCs w:val="20"/>
              </w:rPr>
              <w:t>Social, Communication, and sensory differences.</w:t>
            </w:r>
          </w:p>
        </w:tc>
      </w:tr>
      <w:tr w:rsidR="007D4083" w:rsidRPr="00CC0106" w:rsidTr="00AE6065">
        <w:trPr>
          <w:cantSplit/>
          <w:trHeight w:val="70"/>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rPr>
            </w:pPr>
          </w:p>
        </w:tc>
      </w:tr>
      <w:tr w:rsidR="007D4083" w:rsidRPr="00CC0106" w:rsidTr="00AE6065">
        <w:trPr>
          <w:cantSplit/>
          <w:trHeight w:val="143"/>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E6E6E6"/>
          </w:tcPr>
          <w:p w:rsidR="007D4083" w:rsidRPr="00CC0106" w:rsidRDefault="007D4083" w:rsidP="00AE6065">
            <w:pPr>
              <w:pStyle w:val="NoSpacing"/>
              <w:rPr>
                <w:rFonts w:ascii="Times New Roman" w:hAnsi="Times New Roman"/>
              </w:rPr>
            </w:pPr>
            <w:r w:rsidRPr="00CC0106">
              <w:rPr>
                <w:rFonts w:ascii="Times New Roman" w:hAnsi="Times New Roman"/>
                <w:sz w:val="20"/>
                <w:szCs w:val="20"/>
              </w:rPr>
              <w:t>Settings</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rPr>
            </w:pPr>
            <w:r w:rsidRPr="00CC0106">
              <w:rPr>
                <w:rFonts w:ascii="Times New Roman" w:hAnsi="Times New Roman"/>
                <w:sz w:val="20"/>
                <w:szCs w:val="20"/>
              </w:rPr>
              <w:t>In what settings does the individual participate?</w:t>
            </w:r>
          </w:p>
        </w:tc>
      </w:tr>
      <w:tr w:rsidR="007D4083" w:rsidRPr="00CC0106" w:rsidTr="00AE6065">
        <w:trPr>
          <w:cantSplit/>
          <w:trHeight w:val="152"/>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Pr>
                <w:rFonts w:ascii="Times New Roman" w:hAnsi="Times New Roman"/>
                <w:sz w:val="20"/>
                <w:szCs w:val="20"/>
              </w:rPr>
              <w:t>Rocky</w:t>
            </w:r>
            <w:r w:rsidRPr="00CC0106">
              <w:rPr>
                <w:rFonts w:ascii="Times New Roman" w:hAnsi="Times New Roman"/>
                <w:sz w:val="20"/>
                <w:szCs w:val="20"/>
              </w:rPr>
              <w:t xml:space="preserve"> participates at school, home, and community.</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Which UCC areas have the greatest impact on the individual’s ability to function in multiple settings?</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Pr>
                <w:rFonts w:ascii="Times New Roman" w:hAnsi="Times New Roman"/>
                <w:sz w:val="20"/>
                <w:szCs w:val="20"/>
              </w:rPr>
              <w:t>Social, Communication, and sensory differences.</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E6E6E6"/>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Quality of Life</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 xml:space="preserve">What is most important to the individual? What provides a sense of well-being? </w:t>
            </w:r>
          </w:p>
          <w:p w:rsidR="007D4083" w:rsidRPr="00CC0106" w:rsidRDefault="007D4083" w:rsidP="00AE6065">
            <w:pPr>
              <w:pStyle w:val="NoSpacing"/>
              <w:rPr>
                <w:rFonts w:ascii="Times New Roman" w:hAnsi="Times New Roman"/>
                <w:sz w:val="20"/>
                <w:szCs w:val="20"/>
              </w:rPr>
            </w:pPr>
            <w:r w:rsidRPr="00CC0106">
              <w:rPr>
                <w:rFonts w:ascii="Times New Roman" w:hAnsi="Times New Roman"/>
                <w:i/>
                <w:sz w:val="20"/>
                <w:szCs w:val="20"/>
              </w:rPr>
              <w:t>Consider independence, relationships, play/leisure activities, safety, health, etc.</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Pr>
                <w:rFonts w:ascii="Times New Roman" w:hAnsi="Times New Roman"/>
                <w:sz w:val="20"/>
                <w:szCs w:val="20"/>
              </w:rPr>
              <w:t>Rocky</w:t>
            </w:r>
            <w:r w:rsidRPr="00CC0106">
              <w:rPr>
                <w:rFonts w:ascii="Times New Roman" w:hAnsi="Times New Roman"/>
                <w:sz w:val="20"/>
                <w:szCs w:val="20"/>
              </w:rPr>
              <w:t xml:space="preserve"> independently participating in play/leisure activities and having close relationships with his circle of support.</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Which UCC areas have the greatest impact on the individual’s quality of life?</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rPr>
            </w:pPr>
            <w:r>
              <w:rPr>
                <w:rFonts w:ascii="Times New Roman" w:hAnsi="Times New Roman"/>
                <w:sz w:val="20"/>
                <w:szCs w:val="20"/>
              </w:rPr>
              <w:t>Social, Communication, and sensory differences.</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tcPr>
          <w:p w:rsidR="007D4083" w:rsidRPr="00CC0106" w:rsidRDefault="007D4083" w:rsidP="00AE6065">
            <w:pPr>
              <w:pStyle w:val="NoSpacing"/>
              <w:rPr>
                <w:rFonts w:ascii="Times New Roman" w:hAnsi="Times New Roman"/>
                <w:sz w:val="20"/>
                <w:szCs w:val="20"/>
              </w:rPr>
            </w:pP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E6E6E6"/>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Key UCC Areas</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i/>
                <w:sz w:val="20"/>
                <w:szCs w:val="20"/>
              </w:rPr>
            </w:pPr>
            <w:r w:rsidRPr="00CC0106">
              <w:rPr>
                <w:rFonts w:ascii="Times New Roman" w:hAnsi="Times New Roman"/>
                <w:sz w:val="20"/>
                <w:szCs w:val="20"/>
              </w:rPr>
              <w:t xml:space="preserve">Based on your answers to the questions above, place a check X next to the key UCC areas. </w:t>
            </w:r>
            <w:r w:rsidRPr="00CC0106">
              <w:rPr>
                <w:rFonts w:ascii="Times New Roman" w:hAnsi="Times New Roman"/>
                <w:sz w:val="20"/>
                <w:szCs w:val="20"/>
              </w:rPr>
              <w:br/>
            </w:r>
            <w:r w:rsidRPr="00CC0106">
              <w:rPr>
                <w:rFonts w:ascii="Times New Roman" w:hAnsi="Times New Roman"/>
                <w:i/>
                <w:sz w:val="20"/>
                <w:szCs w:val="20"/>
              </w:rPr>
              <w:t>Transfer to the Areas of Concern section of the Ziggurat Worksheet.</w:t>
            </w:r>
          </w:p>
        </w:tc>
      </w:tr>
      <w:tr w:rsidR="007D4083" w:rsidRPr="00CC0106" w:rsidTr="00AE6065">
        <w:trPr>
          <w:cantSplit/>
          <w:trHeight w:val="215"/>
        </w:trPr>
        <w:tc>
          <w:tcPr>
            <w:tcW w:w="520" w:type="dxa"/>
            <w:vMerge/>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1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bookmarkStart w:id="0" w:name="Check1"/>
            <w:r w:rsidRPr="00CC0106">
              <w:rPr>
                <w:rFonts w:ascii="Times New Roman" w:hAnsi="Times New Roman"/>
                <w:sz w:val="20"/>
                <w:szCs w:val="20"/>
              </w:rPr>
              <w:t>X</w:t>
            </w:r>
            <w:bookmarkEnd w:id="0"/>
            <w:r w:rsidRPr="00CC0106">
              <w:rPr>
                <w:rFonts w:ascii="Times New Roman" w:hAnsi="Times New Roman"/>
                <w:sz w:val="20"/>
                <w:szCs w:val="20"/>
              </w:rPr>
              <w:t xml:space="preserve">  Social </w:t>
            </w:r>
          </w:p>
          <w:bookmarkStart w:id="1" w:name="Check2"/>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2"/>
                  <w:enabled/>
                  <w:calcOnExit w:val="0"/>
                  <w:checkBox>
                    <w:sizeAuto/>
                    <w:default w:val="0"/>
                  </w:checkBox>
                </w:ffData>
              </w:fldChar>
            </w:r>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1"/>
            <w:r w:rsidRPr="00CC0106">
              <w:rPr>
                <w:rFonts w:ascii="Times New Roman" w:hAnsi="Times New Roman"/>
                <w:sz w:val="20"/>
                <w:szCs w:val="20"/>
              </w:rPr>
              <w:t xml:space="preserve">   Restricted Patterns of Behavior Interests, and Activities</w:t>
            </w:r>
          </w:p>
          <w:p w:rsidR="007D4083" w:rsidRPr="00CC0106" w:rsidRDefault="007D4083" w:rsidP="00AE6065">
            <w:pPr>
              <w:pStyle w:val="NoSpacing"/>
              <w:rPr>
                <w:rFonts w:ascii="Times New Roman" w:hAnsi="Times New Roman"/>
                <w:sz w:val="20"/>
                <w:szCs w:val="20"/>
              </w:rPr>
            </w:pPr>
            <w:bookmarkStart w:id="2" w:name="Check3"/>
            <w:r w:rsidRPr="00CC0106">
              <w:rPr>
                <w:rFonts w:ascii="Times New Roman" w:hAnsi="Times New Roman"/>
                <w:sz w:val="20"/>
                <w:szCs w:val="20"/>
              </w:rPr>
              <w:t>X</w:t>
            </w:r>
            <w:bookmarkEnd w:id="2"/>
            <w:r w:rsidRPr="00CC0106">
              <w:rPr>
                <w:rFonts w:ascii="Times New Roman" w:hAnsi="Times New Roman"/>
                <w:sz w:val="20"/>
                <w:szCs w:val="20"/>
              </w:rPr>
              <w:t xml:space="preserve">  Communication</w:t>
            </w:r>
          </w:p>
          <w:bookmarkStart w:id="3" w:name="Check4"/>
          <w:p w:rsidR="007D4083"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4"/>
                  <w:enabled/>
                  <w:calcOnExit w:val="0"/>
                  <w:checkBox>
                    <w:sizeAuto/>
                    <w:default w:val="0"/>
                  </w:checkBox>
                </w:ffData>
              </w:fldChar>
            </w:r>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3"/>
            <w:r w:rsidRPr="00CC0106">
              <w:rPr>
                <w:rFonts w:ascii="Times New Roman" w:hAnsi="Times New Roman"/>
                <w:sz w:val="20"/>
                <w:szCs w:val="20"/>
              </w:rPr>
              <w:t xml:space="preserve">   Sensory Differences</w:t>
            </w: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Default="007D4083" w:rsidP="00AE6065">
            <w:pPr>
              <w:pStyle w:val="NoSpacing"/>
              <w:rPr>
                <w:rFonts w:ascii="Times New Roman" w:hAnsi="Times New Roman"/>
                <w:sz w:val="20"/>
                <w:szCs w:val="20"/>
              </w:rPr>
            </w:pPr>
          </w:p>
          <w:p w:rsidR="007D4083" w:rsidRPr="00CC0106" w:rsidRDefault="007D4083" w:rsidP="00AE6065">
            <w:pPr>
              <w:pStyle w:val="NoSpacing"/>
              <w:rPr>
                <w:rFonts w:ascii="Times New Roman" w:hAnsi="Times New Roman"/>
                <w:sz w:val="20"/>
                <w:szCs w:val="20"/>
              </w:rPr>
            </w:pPr>
          </w:p>
        </w:tc>
        <w:bookmarkStart w:id="4" w:name="Check5"/>
        <w:tc>
          <w:tcPr>
            <w:tcW w:w="4168" w:type="dxa"/>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5"/>
                  <w:enabled/>
                  <w:calcOnExit w:val="0"/>
                  <w:checkBox>
                    <w:sizeAuto/>
                    <w:default w:val="0"/>
                  </w:checkBox>
                </w:ffData>
              </w:fldChar>
            </w:r>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4"/>
            <w:r w:rsidRPr="00CC0106">
              <w:rPr>
                <w:rFonts w:ascii="Times New Roman" w:hAnsi="Times New Roman"/>
                <w:sz w:val="20"/>
                <w:szCs w:val="20"/>
              </w:rPr>
              <w:t xml:space="preserve">   Cognitive Differences</w:t>
            </w:r>
          </w:p>
          <w:bookmarkStart w:id="5" w:name="Check6"/>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6"/>
                  <w:enabled/>
                  <w:calcOnExit w:val="0"/>
                  <w:checkBox>
                    <w:sizeAuto/>
                    <w:default w:val="0"/>
                  </w:checkBox>
                </w:ffData>
              </w:fldChar>
            </w:r>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5"/>
            <w:r w:rsidRPr="00CC0106">
              <w:rPr>
                <w:rFonts w:ascii="Times New Roman" w:hAnsi="Times New Roman"/>
                <w:sz w:val="20"/>
                <w:szCs w:val="20"/>
              </w:rPr>
              <w:t xml:space="preserve">   Motor Differences</w:t>
            </w:r>
          </w:p>
          <w:bookmarkStart w:id="6" w:name="Check7"/>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7"/>
                  <w:enabled/>
                  <w:calcOnExit w:val="0"/>
                  <w:checkBox>
                    <w:sizeAuto/>
                    <w:default w:val="0"/>
                  </w:checkBox>
                </w:ffData>
              </w:fldChar>
            </w:r>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6"/>
            <w:r w:rsidRPr="00CC0106">
              <w:rPr>
                <w:rFonts w:ascii="Times New Roman" w:hAnsi="Times New Roman"/>
                <w:sz w:val="20"/>
                <w:szCs w:val="20"/>
              </w:rPr>
              <w:t xml:space="preserve">   Emotional Vulnerability</w:t>
            </w:r>
          </w:p>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fldChar w:fldCharType="begin">
                <w:ffData>
                  <w:name w:val="Check8"/>
                  <w:enabled/>
                  <w:calcOnExit w:val="0"/>
                  <w:checkBox>
                    <w:sizeAuto/>
                    <w:default w:val="0"/>
                  </w:checkBox>
                </w:ffData>
              </w:fldChar>
            </w:r>
            <w:bookmarkStart w:id="7" w:name="Check8"/>
            <w:r w:rsidRPr="00CC0106">
              <w:rPr>
                <w:rFonts w:ascii="Times New Roman" w:hAnsi="Times New Roman"/>
                <w:sz w:val="20"/>
                <w:szCs w:val="20"/>
              </w:rPr>
              <w:instrText xml:space="preserve"> FORMCHECKBOX </w:instrText>
            </w:r>
            <w:r w:rsidRPr="00CC0106">
              <w:rPr>
                <w:rFonts w:ascii="Times New Roman" w:hAnsi="Times New Roman"/>
                <w:sz w:val="20"/>
                <w:szCs w:val="20"/>
              </w:rPr>
            </w:r>
            <w:r w:rsidRPr="00CC0106">
              <w:rPr>
                <w:rFonts w:ascii="Times New Roman" w:hAnsi="Times New Roman"/>
                <w:sz w:val="20"/>
                <w:szCs w:val="20"/>
              </w:rPr>
              <w:fldChar w:fldCharType="end"/>
            </w:r>
            <w:bookmarkEnd w:id="7"/>
            <w:r w:rsidRPr="00CC0106">
              <w:rPr>
                <w:rFonts w:ascii="Times New Roman" w:hAnsi="Times New Roman"/>
                <w:sz w:val="20"/>
                <w:szCs w:val="20"/>
              </w:rPr>
              <w:t xml:space="preserve">   Known Medical or Other Biological Factors</w:t>
            </w:r>
          </w:p>
        </w:tc>
      </w:tr>
    </w:tbl>
    <w:p w:rsidR="007D4083" w:rsidRPr="00CC0106" w:rsidRDefault="007D4083" w:rsidP="007D4083">
      <w:pPr>
        <w:pStyle w:val="NoSpacing"/>
        <w:rPr>
          <w:rFonts w:ascii="Times New Roman" w:hAnsi="Times New Roman"/>
          <w:sz w:val="6"/>
          <w:szCs w:val="6"/>
        </w:rPr>
      </w:pPr>
    </w:p>
    <w:tbl>
      <w:tblPr>
        <w:tblW w:w="0" w:type="auto"/>
        <w:tblLook w:val="01E0" w:firstRow="1" w:lastRow="1" w:firstColumn="1" w:lastColumn="1" w:noHBand="0" w:noVBand="0"/>
      </w:tblPr>
      <w:tblGrid>
        <w:gridCol w:w="520"/>
        <w:gridCol w:w="4268"/>
        <w:gridCol w:w="4068"/>
      </w:tblGrid>
      <w:tr w:rsidR="007D4083" w:rsidRPr="00CC0106" w:rsidTr="00AE6065">
        <w:trPr>
          <w:cantSplit/>
          <w:trHeight w:val="170"/>
        </w:trPr>
        <w:tc>
          <w:tcPr>
            <w:tcW w:w="520" w:type="dxa"/>
            <w:vMerge w:val="restart"/>
            <w:tcBorders>
              <w:top w:val="single" w:sz="4" w:space="0" w:color="auto"/>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r w:rsidRPr="00CC0106">
              <w:rPr>
                <w:rFonts w:ascii="Times New Roman" w:hAnsi="Times New Roman"/>
              </w:rPr>
              <w:lastRenderedPageBreak/>
              <w:t>Selecting UCC Items</w:t>
            </w:r>
          </w:p>
        </w:tc>
        <w:tc>
          <w:tcPr>
            <w:tcW w:w="8336" w:type="dxa"/>
            <w:gridSpan w:val="2"/>
            <w:tcBorders>
              <w:left w:val="single" w:sz="4" w:space="0" w:color="auto"/>
            </w:tcBorders>
            <w:shd w:val="clear" w:color="auto" w:fill="E6E6E6"/>
          </w:tcPr>
          <w:p w:rsidR="007D4083" w:rsidRPr="00CC0106" w:rsidRDefault="007D4083" w:rsidP="00AE6065">
            <w:pPr>
              <w:pStyle w:val="NoSpacing"/>
              <w:rPr>
                <w:rFonts w:ascii="Times New Roman" w:hAnsi="Times New Roman"/>
                <w:sz w:val="6"/>
                <w:szCs w:val="6"/>
              </w:rPr>
            </w:pPr>
            <w:r w:rsidRPr="00CC0106">
              <w:rPr>
                <w:rFonts w:ascii="Times New Roman" w:hAnsi="Times New Roman"/>
                <w:sz w:val="20"/>
                <w:szCs w:val="20"/>
              </w:rPr>
              <w:t>Key UCC Items</w:t>
            </w: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 xml:space="preserve">Select key UCC items for </w:t>
            </w:r>
            <w:r w:rsidRPr="00CC0106">
              <w:rPr>
                <w:rFonts w:ascii="Times New Roman" w:hAnsi="Times New Roman"/>
                <w:i/>
                <w:sz w:val="20"/>
                <w:szCs w:val="20"/>
              </w:rPr>
              <w:t>each</w:t>
            </w:r>
            <w:r w:rsidRPr="00CC0106">
              <w:rPr>
                <w:rFonts w:ascii="Times New Roman" w:hAnsi="Times New Roman"/>
                <w:sz w:val="20"/>
                <w:szCs w:val="20"/>
              </w:rPr>
              <w:t xml:space="preserve"> of the UCC areas listed above. Choose items that are essential (necessary for progress) and developmentally appropriate. Emphasize items that are more pivotal (building blocks for additional skills). Avoid selecting redundant items.</w:t>
            </w:r>
          </w:p>
        </w:tc>
      </w:tr>
      <w:tr w:rsidR="007D4083" w:rsidRPr="00CC0106" w:rsidTr="00AE6065">
        <w:trPr>
          <w:cantSplit/>
          <w:trHeight w:val="70"/>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sz w:val="6"/>
                <w:szCs w:val="6"/>
              </w:rPr>
            </w:pP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 xml:space="preserve">Write key item numbers and descriptions below. These items will be used to develop interventions keeping strengths and skills (identified on the ISSI) in mind. </w:t>
            </w:r>
          </w:p>
        </w:tc>
      </w:tr>
      <w:tr w:rsidR="007D4083" w:rsidRPr="00CC0106" w:rsidTr="00AE6065">
        <w:trPr>
          <w:cantSplit/>
          <w:trHeight w:val="70"/>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sz w:val="6"/>
                <w:szCs w:val="6"/>
              </w:rPr>
            </w:pP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8336" w:type="dxa"/>
            <w:gridSpan w:val="2"/>
            <w:tcBorders>
              <w:left w:val="single" w:sz="4" w:space="0" w:color="auto"/>
            </w:tcBorders>
            <w:shd w:val="clear" w:color="auto" w:fill="auto"/>
          </w:tcPr>
          <w:p w:rsidR="007D4083" w:rsidRPr="00CC0106" w:rsidRDefault="007D4083" w:rsidP="00AE6065">
            <w:pPr>
              <w:pStyle w:val="NoSpacing"/>
              <w:rPr>
                <w:rFonts w:ascii="Times New Roman" w:hAnsi="Times New Roman"/>
                <w:i/>
                <w:sz w:val="20"/>
                <w:szCs w:val="20"/>
              </w:rPr>
            </w:pPr>
            <w:r w:rsidRPr="00CC0106">
              <w:rPr>
                <w:rFonts w:ascii="Times New Roman" w:hAnsi="Times New Roman"/>
                <w:i/>
                <w:sz w:val="20"/>
                <w:szCs w:val="20"/>
              </w:rPr>
              <w:t>Transfer items to the Selected UCC Item section of the Ziggurat Worksheet. Develop interventions.</w:t>
            </w: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2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#4</w:t>
            </w:r>
            <w:r>
              <w:rPr>
                <w:rFonts w:ascii="Times New Roman" w:hAnsi="Times New Roman"/>
                <w:sz w:val="20"/>
                <w:szCs w:val="20"/>
              </w:rPr>
              <w:t xml:space="preserve"> Share experience (S)</w:t>
            </w:r>
          </w:p>
        </w:tc>
        <w:tc>
          <w:tcPr>
            <w:tcW w:w="4068" w:type="dxa"/>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#3</w:t>
            </w:r>
            <w:r>
              <w:rPr>
                <w:rFonts w:ascii="Times New Roman" w:hAnsi="Times New Roman"/>
                <w:sz w:val="20"/>
                <w:szCs w:val="20"/>
              </w:rPr>
              <w:t>6 Delayed response (C)</w:t>
            </w: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2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#5</w:t>
            </w:r>
            <w:r>
              <w:rPr>
                <w:rFonts w:ascii="Times New Roman" w:hAnsi="Times New Roman"/>
                <w:sz w:val="20"/>
                <w:szCs w:val="20"/>
              </w:rPr>
              <w:t xml:space="preserve"> Interact with others (S)</w:t>
            </w:r>
          </w:p>
        </w:tc>
        <w:tc>
          <w:tcPr>
            <w:tcW w:w="4068" w:type="dxa"/>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w:t>
            </w:r>
            <w:r>
              <w:rPr>
                <w:rFonts w:ascii="Times New Roman" w:hAnsi="Times New Roman"/>
                <w:sz w:val="20"/>
                <w:szCs w:val="20"/>
              </w:rPr>
              <w:t>40Talks excessively (C)</w:t>
            </w:r>
          </w:p>
        </w:tc>
      </w:tr>
      <w:tr w:rsidR="007D4083" w:rsidRPr="00CC0106" w:rsidTr="00AE6065">
        <w:trPr>
          <w:cantSplit/>
          <w:trHeight w:val="215"/>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2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#7</w:t>
            </w:r>
            <w:r>
              <w:rPr>
                <w:rFonts w:ascii="Times New Roman" w:hAnsi="Times New Roman"/>
                <w:sz w:val="20"/>
                <w:szCs w:val="20"/>
              </w:rPr>
              <w:t xml:space="preserve"> Take Turns (S)</w:t>
            </w:r>
          </w:p>
        </w:tc>
        <w:tc>
          <w:tcPr>
            <w:tcW w:w="4068" w:type="dxa"/>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#4</w:t>
            </w:r>
            <w:r>
              <w:rPr>
                <w:rFonts w:ascii="Times New Roman" w:hAnsi="Times New Roman"/>
                <w:sz w:val="20"/>
                <w:szCs w:val="20"/>
              </w:rPr>
              <w:t>3Fails to initiate and respond(C)</w:t>
            </w:r>
          </w:p>
        </w:tc>
      </w:tr>
      <w:tr w:rsidR="007D4083" w:rsidRPr="00CC0106" w:rsidTr="00AE6065">
        <w:trPr>
          <w:cantSplit/>
          <w:trHeight w:val="60"/>
        </w:trPr>
        <w:tc>
          <w:tcPr>
            <w:tcW w:w="520" w:type="dxa"/>
            <w:vMerge/>
            <w:tcBorders>
              <w:left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2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r w:rsidRPr="00CC0106">
              <w:rPr>
                <w:rFonts w:ascii="Times New Roman" w:hAnsi="Times New Roman"/>
                <w:sz w:val="20"/>
                <w:szCs w:val="20"/>
              </w:rPr>
              <w:t>#22</w:t>
            </w:r>
            <w:r>
              <w:rPr>
                <w:rFonts w:ascii="Times New Roman" w:hAnsi="Times New Roman"/>
                <w:sz w:val="20"/>
                <w:szCs w:val="20"/>
              </w:rPr>
              <w:t xml:space="preserve"> Repetition of phrases (POB/Social)</w:t>
            </w:r>
          </w:p>
        </w:tc>
        <w:tc>
          <w:tcPr>
            <w:tcW w:w="4068" w:type="dxa"/>
            <w:shd w:val="clear" w:color="auto" w:fill="auto"/>
          </w:tcPr>
          <w:p w:rsidR="007D4083" w:rsidRDefault="007D4083" w:rsidP="00AE6065">
            <w:pPr>
              <w:pStyle w:val="NoSpacing"/>
              <w:rPr>
                <w:rFonts w:ascii="Times New Roman" w:hAnsi="Times New Roman"/>
                <w:sz w:val="20"/>
                <w:szCs w:val="20"/>
              </w:rPr>
            </w:pPr>
            <w:r w:rsidRPr="00CC0106">
              <w:rPr>
                <w:rFonts w:ascii="Times New Roman" w:hAnsi="Times New Roman"/>
                <w:sz w:val="20"/>
                <w:szCs w:val="20"/>
              </w:rPr>
              <w:t>#</w:t>
            </w:r>
            <w:r>
              <w:rPr>
                <w:rFonts w:ascii="Times New Roman" w:hAnsi="Times New Roman"/>
                <w:sz w:val="20"/>
                <w:szCs w:val="20"/>
              </w:rPr>
              <w:t>66 Preoccupied with sensory integration (SD)</w:t>
            </w:r>
          </w:p>
          <w:p w:rsidR="007D4083" w:rsidRPr="00CC0106" w:rsidRDefault="007D4083" w:rsidP="00AE6065">
            <w:pPr>
              <w:pStyle w:val="NoSpacing"/>
              <w:rPr>
                <w:rFonts w:ascii="Times New Roman" w:hAnsi="Times New Roman"/>
                <w:sz w:val="20"/>
                <w:szCs w:val="20"/>
              </w:rPr>
            </w:pPr>
          </w:p>
        </w:tc>
      </w:tr>
      <w:tr w:rsidR="007D4083" w:rsidRPr="00CC0106" w:rsidTr="00AE6065">
        <w:trPr>
          <w:cantSplit/>
          <w:trHeight w:val="60"/>
        </w:trPr>
        <w:tc>
          <w:tcPr>
            <w:tcW w:w="520" w:type="dxa"/>
            <w:tcBorders>
              <w:left w:val="single" w:sz="4" w:space="0" w:color="auto"/>
              <w:bottom w:val="single" w:sz="4" w:space="0" w:color="auto"/>
              <w:right w:val="single" w:sz="4" w:space="0" w:color="auto"/>
            </w:tcBorders>
            <w:textDirection w:val="btLr"/>
          </w:tcPr>
          <w:p w:rsidR="007D4083" w:rsidRPr="00CC0106" w:rsidRDefault="007D4083" w:rsidP="00AE6065">
            <w:pPr>
              <w:pStyle w:val="NoSpacing"/>
              <w:rPr>
                <w:rFonts w:ascii="Times New Roman" w:hAnsi="Times New Roman"/>
              </w:rPr>
            </w:pPr>
          </w:p>
        </w:tc>
        <w:tc>
          <w:tcPr>
            <w:tcW w:w="4268" w:type="dxa"/>
            <w:tcBorders>
              <w:left w:val="single" w:sz="4" w:space="0" w:color="auto"/>
            </w:tcBorders>
            <w:shd w:val="clear" w:color="auto" w:fill="auto"/>
          </w:tcPr>
          <w:p w:rsidR="007D4083" w:rsidRPr="00CC0106" w:rsidRDefault="007D4083" w:rsidP="00AE6065">
            <w:pPr>
              <w:pStyle w:val="NoSpacing"/>
              <w:rPr>
                <w:rFonts w:ascii="Times New Roman" w:hAnsi="Times New Roman"/>
                <w:sz w:val="20"/>
                <w:szCs w:val="20"/>
              </w:rPr>
            </w:pPr>
          </w:p>
        </w:tc>
        <w:tc>
          <w:tcPr>
            <w:tcW w:w="4068" w:type="dxa"/>
            <w:shd w:val="clear" w:color="auto" w:fill="auto"/>
          </w:tcPr>
          <w:p w:rsidR="007D4083" w:rsidRPr="00CC0106" w:rsidRDefault="007D4083" w:rsidP="00AE6065">
            <w:pPr>
              <w:pStyle w:val="NoSpacing"/>
              <w:rPr>
                <w:rFonts w:ascii="Times New Roman" w:hAnsi="Times New Roman"/>
                <w:sz w:val="20"/>
                <w:szCs w:val="20"/>
              </w:rPr>
            </w:pPr>
          </w:p>
        </w:tc>
      </w:tr>
    </w:tbl>
    <w:p w:rsidR="007D4083" w:rsidRPr="00CC0106" w:rsidRDefault="007D4083" w:rsidP="007D4083">
      <w:pPr>
        <w:pStyle w:val="NoSpacing"/>
        <w:rPr>
          <w:rFonts w:ascii="Times New Roman" w:hAnsi="Times New Roman"/>
        </w:rPr>
      </w:pPr>
    </w:p>
    <w:p w:rsidR="007D4083" w:rsidRDefault="007D4083" w:rsidP="007D4083">
      <w:pPr>
        <w:rPr>
          <w:rFonts w:ascii="Times New Roman" w:hAnsi="Times New Roman"/>
          <w:sz w:val="24"/>
          <w:szCs w:val="24"/>
        </w:rPr>
      </w:pPr>
    </w:p>
    <w:p w:rsidR="008F0814" w:rsidRDefault="007D4083">
      <w:bookmarkStart w:id="8" w:name="_GoBack"/>
      <w:bookmarkEnd w:id="8"/>
    </w:p>
    <w:sectPr w:rsidR="008F0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B2616"/>
    <w:multiLevelType w:val="hybridMultilevel"/>
    <w:tmpl w:val="AC585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083"/>
    <w:rsid w:val="0030082C"/>
    <w:rsid w:val="00317378"/>
    <w:rsid w:val="007D4083"/>
    <w:rsid w:val="00AE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08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4083"/>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08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408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cp:lastModifiedBy>
  <cp:revision>1</cp:revision>
  <dcterms:created xsi:type="dcterms:W3CDTF">2012-02-21T20:23:00Z</dcterms:created>
  <dcterms:modified xsi:type="dcterms:W3CDTF">2012-02-21T20:24:00Z</dcterms:modified>
</cp:coreProperties>
</file>